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TO- REG. PATRIOMINIAL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PASIVO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s-AR" w:eastAsia="en-US" w:bidi="ar-SA"/>
        </w:rPr>
        <w:t>Juliana</w:t>
      </w:r>
      <w:r>
        <w:rPr>
          <w:rFonts w:cs="Arial" w:ascii="Arial" w:hAnsi="Arial"/>
          <w:b/>
          <w:sz w:val="24"/>
          <w:szCs w:val="24"/>
        </w:rPr>
        <w:t xml:space="preserve"> y 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s-AR" w:eastAsia="en-US" w:bidi="ar-SA"/>
        </w:rPr>
        <w:t>Santino</w:t>
      </w:r>
      <w:r>
        <w:rPr>
          <w:rFonts w:cs="Arial" w:ascii="Arial" w:hAnsi="Arial"/>
          <w:b/>
          <w:sz w:val="24"/>
          <w:szCs w:val="24"/>
        </w:rPr>
        <w:t xml:space="preserve"> se casaron en el año 2003. 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s-AR" w:eastAsia="en-US" w:bidi="ar-SA"/>
        </w:rPr>
        <w:t>Juliana</w:t>
      </w:r>
      <w:r>
        <w:rPr>
          <w:rFonts w:cs="Arial" w:ascii="Arial" w:hAnsi="Arial"/>
          <w:b/>
          <w:sz w:val="24"/>
          <w:szCs w:val="24"/>
        </w:rPr>
        <w:t xml:space="preserve"> es comerciante y 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s-AR" w:eastAsia="en-US" w:bidi="ar-SA"/>
        </w:rPr>
        <w:t>Santino</w:t>
      </w:r>
      <w:r>
        <w:rPr>
          <w:rFonts w:cs="Arial" w:ascii="Arial" w:hAnsi="Arial"/>
          <w:b/>
          <w:sz w:val="24"/>
          <w:szCs w:val="24"/>
        </w:rPr>
        <w:t xml:space="preserve"> contador.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Durante la vigencia de la comunidad contraen las siguientes deudas.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A) Señalar que tipo de responsabilidad es y con qué bienes responden frente a los acreedores: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1.- Contraída por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Juliana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para pagar las vacaciones de los hijos de ambos en Monte Hermoso ($ 10.000).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2.- Préstamo personal tomado por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Juliana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sin determinación del destino ($ 2.000).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3.- Contraída por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Santino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para reparar la casa de Toay que compraron ambos en el año 2013 ($ 10.000).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4.- Contraída por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Juliana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para redecorar su negocio (adquirido en el año 2010) ($ 5.000).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5.- Honorarios debidos a una abogada que tramitó la sucesión del padre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Santino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($ 10.500).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b/>
          <w:b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b/>
          <w:sz w:val="24"/>
          <w:szCs w:val="24"/>
          <w:lang w:val="es-ES_tradnl" w:eastAsia="es-AR"/>
        </w:rPr>
        <w:t>B)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s-ES_tradnl" w:eastAsia="es-AR"/>
        </w:rPr>
        <w:t>Las deudas anteriores fueron pagadas durante la vigencia de la comunidad de la siguiente manera: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1) Las deudas 1) y 4) fueron pagadas con dinero propio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Juliana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>2) Las deudas 2) y 5) fueron pagadas con dinero ganancial.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val="es-ES_tradnl" w:eastAsia="es-AR"/>
        </w:rPr>
        <w:t xml:space="preserve">3) Las deuda 3) fue pagada con dinero propio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ES_tradnl" w:eastAsia="es-AR" w:bidi="ar-SA"/>
        </w:rPr>
        <w:t>Santino</w:t>
      </w:r>
      <w:r>
        <w:rPr>
          <w:rFonts w:eastAsia="Times New Roman" w:cs="Arial" w:ascii="Arial" w:hAnsi="Arial"/>
          <w:sz w:val="24"/>
          <w:szCs w:val="24"/>
          <w:lang w:val="es-ES_tradnl" w:eastAsia="es-AR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highlight w:val="yellow"/>
          <w:lang w:val="es-ES_tradnl" w:eastAsia="es-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b/>
          <w:b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b/>
          <w:sz w:val="24"/>
          <w:szCs w:val="24"/>
          <w:lang w:val="es-ES_tradnl" w:eastAsia="es-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val="es-ES_tradnl" w:eastAsia="es-AR"/>
        </w:rPr>
      </w:pPr>
      <w:r>
        <w:rPr>
          <w:rFonts w:eastAsia="Times New Roman" w:cs="Arial" w:ascii="Arial" w:hAnsi="Arial"/>
          <w:b/>
          <w:sz w:val="24"/>
          <w:szCs w:val="24"/>
          <w:lang w:val="es-ES_tradnl" w:eastAsia="es-AR"/>
        </w:rPr>
        <w:t>Indicar en cada caso si es una carga u obligación personal (fundar en articulo respectivo) y si corresponde recompensa y a favor de quién, en el momento de la partición de la Comunidad.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7dc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f41dd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7dc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41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LibreOffice/6.3.1.2$Windows_X86_64 LibreOffice_project/b79626edf0065ac373bd1df5c28bd630b4424273</Application>
  <Pages>1</Pages>
  <Words>209</Words>
  <Characters>1010</Characters>
  <CharactersWithSpaces>1205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2021-03-23T14:06:00Z</dcterms:created>
  <dc:creator>Mercedes Robba</dc:creator>
  <dc:description/>
  <dc:language>es-AR</dc:language>
  <cp:lastModifiedBy/>
  <cp:lastPrinted>2021-03-23T13:35:00Z</cp:lastPrinted>
  <dcterms:modified xsi:type="dcterms:W3CDTF">2023-03-27T18:41:02Z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